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6E6CD9" w:rsidRDefault="0079506C" w:rsidP="006E6CD9">
      <w:pPr>
        <w:jc w:val="right"/>
        <w:rPr>
          <w:b/>
          <w:bCs/>
          <w:color w:val="000000"/>
          <w:sz w:val="28"/>
          <w:szCs w:val="28"/>
        </w:rPr>
      </w:pPr>
      <w:r w:rsidRPr="006E6CD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Приложение </w:t>
      </w:r>
      <w:r w:rsidRPr="006E6CD9">
        <w:rPr>
          <w:b/>
          <w:bCs/>
          <w:color w:val="000000"/>
          <w:sz w:val="28"/>
          <w:szCs w:val="28"/>
        </w:rPr>
        <w:t xml:space="preserve">N 2  </w:t>
      </w:r>
    </w:p>
    <w:p w:rsidR="0079506C" w:rsidRPr="008722E6" w:rsidRDefault="0079506C" w:rsidP="00552F8F">
      <w:pPr>
        <w:jc w:val="both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</w:t>
      </w:r>
    </w:p>
    <w:p w:rsidR="0079506C" w:rsidRDefault="0079506C" w:rsidP="006E6CD9">
      <w:pPr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      </w:t>
      </w:r>
      <w:r w:rsidRPr="008722E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Утверждаю</w:t>
      </w:r>
    </w:p>
    <w:p w:rsidR="0079506C" w:rsidRPr="008722E6" w:rsidRDefault="0079506C" w:rsidP="006E6CD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врач</w:t>
      </w:r>
      <w:r w:rsidRPr="008722E6">
        <w:rPr>
          <w:bCs/>
          <w:color w:val="000000"/>
          <w:sz w:val="28"/>
          <w:szCs w:val="28"/>
        </w:rPr>
        <w:t xml:space="preserve">       </w:t>
      </w:r>
    </w:p>
    <w:p w:rsidR="0079506C" w:rsidRPr="008722E6" w:rsidRDefault="0079506C" w:rsidP="006E6CD9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Pr="008722E6">
        <w:rPr>
          <w:bCs/>
          <w:color w:val="000000"/>
          <w:sz w:val="28"/>
          <w:szCs w:val="28"/>
        </w:rPr>
        <w:t xml:space="preserve">КГБУЗ «Ачинская МРБ» </w:t>
      </w:r>
    </w:p>
    <w:p w:rsidR="0079506C" w:rsidRDefault="0079506C" w:rsidP="006E6CD9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Cs/>
          <w:color w:val="000000"/>
          <w:sz w:val="28"/>
          <w:szCs w:val="28"/>
        </w:rPr>
        <w:t xml:space="preserve">            ______________ Д. </w:t>
      </w:r>
      <w:smartTag w:uri="urn:schemas-microsoft-com:office:smarttags" w:element="PersonName">
        <w:smartTagPr>
          <w:attr w:name="ProductID" w:val="Ю. Лебедев"/>
        </w:smartTagPr>
        <w:r>
          <w:rPr>
            <w:bCs/>
            <w:color w:val="000000"/>
            <w:sz w:val="28"/>
            <w:szCs w:val="28"/>
          </w:rPr>
          <w:t>Ю. Лебедев</w:t>
        </w:r>
      </w:smartTag>
    </w:p>
    <w:p w:rsidR="0079506C" w:rsidRDefault="0079506C" w:rsidP="006E6CD9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«_____» _________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>.</w:t>
      </w:r>
    </w:p>
    <w:p w:rsidR="0079506C" w:rsidRDefault="0079506C" w:rsidP="006E6CD9">
      <w:pPr>
        <w:rPr>
          <w:bCs/>
          <w:color w:val="000000"/>
          <w:sz w:val="28"/>
          <w:szCs w:val="28"/>
        </w:rPr>
      </w:pPr>
    </w:p>
    <w:p w:rsidR="0079506C" w:rsidRDefault="0079506C" w:rsidP="00552F8F">
      <w:pPr>
        <w:rPr>
          <w:bCs/>
          <w:color w:val="000000"/>
          <w:sz w:val="28"/>
          <w:szCs w:val="28"/>
        </w:rPr>
      </w:pPr>
    </w:p>
    <w:p w:rsidR="0079506C" w:rsidRPr="00F014D0" w:rsidRDefault="0079506C" w:rsidP="00552F8F">
      <w:pPr>
        <w:jc w:val="center"/>
        <w:rPr>
          <w:b/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br/>
      </w:r>
      <w:r w:rsidRPr="00F014D0">
        <w:rPr>
          <w:b/>
          <w:bCs/>
          <w:color w:val="000000"/>
          <w:sz w:val="28"/>
          <w:szCs w:val="28"/>
        </w:rPr>
        <w:t>Порядок</w:t>
      </w:r>
    </w:p>
    <w:p w:rsidR="0079506C" w:rsidRDefault="0079506C" w:rsidP="00552F8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014D0">
        <w:rPr>
          <w:b/>
          <w:bCs/>
          <w:color w:val="000000"/>
          <w:sz w:val="28"/>
          <w:szCs w:val="28"/>
        </w:rPr>
        <w:t xml:space="preserve">организации работы врачей терапевтов участковых </w:t>
      </w:r>
    </w:p>
    <w:p w:rsidR="0079506C" w:rsidRPr="00F014D0" w:rsidRDefault="0079506C" w:rsidP="00552F8F">
      <w:pPr>
        <w:ind w:firstLine="709"/>
        <w:jc w:val="center"/>
        <w:rPr>
          <w:b/>
          <w:bCs/>
          <w:color w:val="000000"/>
        </w:rPr>
      </w:pPr>
      <w:r w:rsidRPr="00F014D0">
        <w:rPr>
          <w:b/>
          <w:bCs/>
          <w:color w:val="000000"/>
          <w:sz w:val="28"/>
          <w:szCs w:val="28"/>
        </w:rPr>
        <w:t>КГБУЗ «Ачинская межрайонная больница»</w:t>
      </w:r>
    </w:p>
    <w:p w:rsidR="0079506C" w:rsidRPr="00B307C3" w:rsidRDefault="0079506C" w:rsidP="00552F8F">
      <w:pPr>
        <w:jc w:val="both"/>
        <w:rPr>
          <w:sz w:val="28"/>
          <w:szCs w:val="28"/>
        </w:rPr>
      </w:pP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1935">
        <w:rPr>
          <w:sz w:val="28"/>
          <w:szCs w:val="28"/>
        </w:rPr>
        <w:t xml:space="preserve">рием врачами терапевтами участковыми – с </w:t>
      </w:r>
      <w:r>
        <w:rPr>
          <w:sz w:val="28"/>
          <w:szCs w:val="28"/>
        </w:rPr>
        <w:t>8.00-20.00 пн.- птн.</w:t>
      </w:r>
    </w:p>
    <w:p w:rsidR="0079506C" w:rsidRPr="0073743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субботы по графику </w:t>
      </w:r>
      <w:r w:rsidRPr="00FB1935">
        <w:rPr>
          <w:sz w:val="28"/>
          <w:szCs w:val="28"/>
        </w:rPr>
        <w:t>- с 9.00 до 15.00</w:t>
      </w:r>
      <w:r>
        <w:rPr>
          <w:sz w:val="28"/>
          <w:szCs w:val="28"/>
        </w:rPr>
        <w:t xml:space="preserve"> 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приема не менее 6 часов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 выделяется 1 диспансерный час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прикрепленного населения на участке не более 3400 человек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одного пациента не менее 15 мин.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0E0F">
        <w:rPr>
          <w:sz w:val="28"/>
          <w:szCs w:val="28"/>
        </w:rPr>
        <w:t>бслуживание вызовов</w:t>
      </w:r>
      <w:r>
        <w:rPr>
          <w:sz w:val="28"/>
          <w:szCs w:val="28"/>
        </w:rPr>
        <w:t xml:space="preserve"> на дому</w:t>
      </w:r>
      <w:r w:rsidRPr="00650E0F">
        <w:rPr>
          <w:sz w:val="28"/>
          <w:szCs w:val="28"/>
        </w:rPr>
        <w:t xml:space="preserve"> врачами – терапевтами, фельдшерами кабинета неотложной помощи</w:t>
      </w:r>
      <w:r>
        <w:rPr>
          <w:sz w:val="28"/>
          <w:szCs w:val="28"/>
        </w:rPr>
        <w:t>, фельдшерами доврачебного приема</w:t>
      </w:r>
      <w:r w:rsidRPr="00650E0F">
        <w:rPr>
          <w:sz w:val="28"/>
          <w:szCs w:val="28"/>
        </w:rPr>
        <w:t xml:space="preserve"> – в часы работы поликлиники в течение 2 часов с момента вызова;</w:t>
      </w:r>
      <w:r>
        <w:rPr>
          <w:sz w:val="28"/>
          <w:szCs w:val="28"/>
        </w:rPr>
        <w:t xml:space="preserve">          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планового приема врача терапевта участкового не более 24 часов</w:t>
      </w:r>
    </w:p>
    <w:p w:rsidR="0079506C" w:rsidRPr="0073743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Запись формируется на период не менее чем на 14 календарных дней в соответствии с регламентом времени на одно посещение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записанных на прием пациентов в соотношении 80% плановых первичных,  20% плановых повторных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диспансерной группы не менее 25%  от численности участка</w:t>
      </w:r>
    </w:p>
    <w:p w:rsidR="0079506C" w:rsidRPr="00BA009F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 w:rsidRPr="00BA009F">
        <w:rPr>
          <w:sz w:val="28"/>
          <w:szCs w:val="28"/>
        </w:rPr>
        <w:t>Наличие на участке регистра и плана графика врачебного и сестринского патронажа</w:t>
      </w:r>
      <w:r>
        <w:rPr>
          <w:sz w:val="28"/>
          <w:szCs w:val="28"/>
        </w:rPr>
        <w:t>:</w:t>
      </w:r>
    </w:p>
    <w:p w:rsidR="0079506C" w:rsidRDefault="0079506C" w:rsidP="00552F8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маломобильных граждан, </w:t>
      </w:r>
    </w:p>
    <w:p w:rsidR="0079506C" w:rsidRDefault="0079506C" w:rsidP="00552F8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онкологических больных, </w:t>
      </w:r>
    </w:p>
    <w:p w:rsidR="0079506C" w:rsidRDefault="0079506C" w:rsidP="00552F8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пациентов, страдающих хроническим болевым синдромом 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 участке (обслуживание вызовов) не менее 1 час 48 мин.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обслуживания одного вызова ориентировочно 30 мин.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Патронаж выделенной группы населения в соответствии с требованиями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профилактических, лечебно-диагностических и реабилитационных мероприятий в соответствии стандартам и порядкам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Постоянное и непрерывное самообразование (повышение уровня профессиональных знаний и квалификации)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медицинской документации в соответствии с приказом МЗ РФ от 07.07.2015 № 422-ан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заполнение форм документов (таблица 1) </w:t>
      </w:r>
    </w:p>
    <w:p w:rsidR="0079506C" w:rsidRDefault="0079506C" w:rsidP="00552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функций при работе с населением участка (таблица 2)</w:t>
      </w:r>
    </w:p>
    <w:p w:rsidR="0079506C" w:rsidRPr="00630048" w:rsidRDefault="0079506C" w:rsidP="0063004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0048">
        <w:rPr>
          <w:sz w:val="28"/>
          <w:szCs w:val="28"/>
        </w:rPr>
        <w:t xml:space="preserve">едение журнала регистрации вызовов на дом на каждом территориальном участке по </w:t>
      </w:r>
      <w:r>
        <w:rPr>
          <w:sz w:val="28"/>
          <w:szCs w:val="28"/>
        </w:rPr>
        <w:t xml:space="preserve">установленной </w:t>
      </w:r>
      <w:r w:rsidRPr="00630048">
        <w:rPr>
          <w:sz w:val="28"/>
          <w:szCs w:val="28"/>
        </w:rPr>
        <w:t xml:space="preserve">форме. Заполнение графы «диагноз» осуществляется не позднее следующего дня за днем выполнения вызова. </w:t>
      </w:r>
    </w:p>
    <w:p w:rsidR="0079506C" w:rsidRPr="0097081D" w:rsidRDefault="0079506C" w:rsidP="009708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81D">
        <w:rPr>
          <w:sz w:val="28"/>
          <w:szCs w:val="28"/>
        </w:rPr>
        <w:t>казание неотложной медицинской помощи пациентам и их госпитализацию независимо от места проживания и наличия документов вне очереди, в том числе при отсутствии полиса медицинского страхования и (или) документа, удостоверяющего личность. На экстренные консультации и обследования пациентов сопровождает медицинская сестра специалиста, выдавшего направление.</w:t>
      </w:r>
    </w:p>
    <w:p w:rsidR="0079506C" w:rsidRPr="0097081D" w:rsidRDefault="0079506C" w:rsidP="009708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081D">
        <w:rPr>
          <w:sz w:val="28"/>
          <w:szCs w:val="28"/>
        </w:rPr>
        <w:t>Обеспечить при невозможности посещения пациентами поликлиники по медицинским показаниям получение медицинской помощи или услуги  на дому, проведение диспансеризации инвалидов с тяжелыми дв</w:t>
      </w:r>
      <w:r>
        <w:rPr>
          <w:sz w:val="28"/>
          <w:szCs w:val="28"/>
        </w:rPr>
        <w:t>игательными нарушениями на дому.</w:t>
      </w:r>
    </w:p>
    <w:p w:rsidR="0079506C" w:rsidRPr="0097081D" w:rsidRDefault="0079506C" w:rsidP="009708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81D">
        <w:rPr>
          <w:sz w:val="28"/>
          <w:szCs w:val="28"/>
        </w:rPr>
        <w:t xml:space="preserve">ремя приема у врача </w:t>
      </w:r>
      <w:r>
        <w:rPr>
          <w:sz w:val="28"/>
          <w:szCs w:val="28"/>
        </w:rPr>
        <w:t>в соответствии с записью</w:t>
      </w:r>
      <w:r w:rsidRPr="0097081D">
        <w:rPr>
          <w:sz w:val="28"/>
          <w:szCs w:val="28"/>
        </w:rPr>
        <w:t>, исключение допускается только в случаях, отвлекающих врача от его плановых обязанностей (оказание экстренной помощи другому пациенту по срочному вызову или жизненным показаниям), о чем пациенты, ожидающие приема, должны быть проинформированы медицинским персоналом.</w:t>
      </w:r>
    </w:p>
    <w:p w:rsidR="0079506C" w:rsidRPr="0097081D" w:rsidRDefault="0079506C" w:rsidP="009708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081D">
        <w:rPr>
          <w:sz w:val="28"/>
          <w:szCs w:val="28"/>
        </w:rPr>
        <w:t>Не допускать завершения приема до оказания необходимой медицинской помощи всем пациентам, требующим приема.</w:t>
      </w:r>
    </w:p>
    <w:p w:rsidR="0079506C" w:rsidRDefault="0079506C" w:rsidP="009708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7081D">
        <w:rPr>
          <w:sz w:val="28"/>
          <w:szCs w:val="28"/>
        </w:rPr>
        <w:t>Во время врачебного приема возложить обязанность распределения потоков пациентов на медицинских сестер, которые должны периодически отслеживать количество и поводы обращения  ожидающих приема посетителей.</w:t>
      </w:r>
    </w:p>
    <w:p w:rsidR="0079506C" w:rsidRDefault="0079506C" w:rsidP="00552F8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в кабинете </w:t>
      </w:r>
      <w:r w:rsidRPr="00340293">
        <w:rPr>
          <w:sz w:val="28"/>
          <w:szCs w:val="28"/>
        </w:rPr>
        <w:t>на повторный прием  к себе или на консультацию другого специалиста, диагностические исследования (например: терапевт к узкому специалисту или наоборот, узкий специалист к терапевту) Лечащий врач должен пациенту выдать памятку с указанием даты и времени приема  на консультацию к   узкому специалисту, минуя регистратуру</w:t>
      </w:r>
      <w:r>
        <w:rPr>
          <w:sz w:val="28"/>
          <w:szCs w:val="28"/>
        </w:rPr>
        <w:t>.</w:t>
      </w:r>
    </w:p>
    <w:p w:rsidR="0079506C" w:rsidRDefault="0079506C" w:rsidP="00D91BD0">
      <w:pPr>
        <w:pStyle w:val="ListParagraph"/>
        <w:ind w:left="795"/>
        <w:jc w:val="both"/>
        <w:rPr>
          <w:sz w:val="28"/>
          <w:szCs w:val="28"/>
        </w:rPr>
      </w:pPr>
    </w:p>
    <w:p w:rsidR="0079506C" w:rsidRDefault="0079506C" w:rsidP="00D91BD0">
      <w:pPr>
        <w:pStyle w:val="ListParagraph"/>
        <w:ind w:left="794"/>
        <w:jc w:val="both"/>
        <w:rPr>
          <w:sz w:val="28"/>
          <w:szCs w:val="28"/>
        </w:rPr>
      </w:pPr>
      <w:r w:rsidRPr="00D91BD0">
        <w:rPr>
          <w:sz w:val="28"/>
          <w:szCs w:val="28"/>
          <w:u w:val="single"/>
        </w:rPr>
        <w:t>Медицинские сестры участковые</w:t>
      </w:r>
      <w:r>
        <w:rPr>
          <w:sz w:val="28"/>
          <w:szCs w:val="28"/>
        </w:rPr>
        <w:t xml:space="preserve"> 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ежедневно (вечером) должны формировать и распечатывать итоговые листы записи к врачу на следующий рабочий день.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Выявить хронических больных в компенсированном состоянии, которые регулярно посещают врача.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Обзвонить выявленных хронически больных пациентов и узнать их цель приема.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Выявить пациентов со следующими целями визита: выписка льготных рецептов, назначение анализов для госпитализации, выписка СК справки, направление к специалисту.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Выявленным пациентам предложить следующее: посетить напрямую доврачебный кабинет, записать к нужному специалисту.</w:t>
      </w:r>
    </w:p>
    <w:p w:rsidR="0079506C" w:rsidRPr="00D91BD0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 w:rsidRPr="00D91BD0">
        <w:rPr>
          <w:sz w:val="28"/>
          <w:szCs w:val="28"/>
        </w:rPr>
        <w:t>Медицинские карты амбулаторного больного пациентов, записанных планово на прием откладываются регистраторами заранее, распечатываются талоны амбулаторного больного. Подготовленные документы перед приемом должна забрать медицинская сестра в кабинет врача.</w:t>
      </w:r>
    </w:p>
    <w:p w:rsidR="0079506C" w:rsidRDefault="0079506C" w:rsidP="00D91BD0">
      <w:pPr>
        <w:pStyle w:val="ListParagraph"/>
        <w:numPr>
          <w:ilvl w:val="0"/>
          <w:numId w:val="1"/>
        </w:numPr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Доставка медицинских карт амбулаторных больных экстренных пациентов в кабинет врача или фельдшера доврачебного кабинета, кабинета неотложной помощи курьером (санитаркой регистратуры).</w:t>
      </w:r>
    </w:p>
    <w:p w:rsidR="0079506C" w:rsidRPr="003444C8" w:rsidRDefault="0079506C" w:rsidP="00D91BD0">
      <w:pPr>
        <w:pStyle w:val="ListParagraph"/>
        <w:ind w:left="795"/>
        <w:jc w:val="both"/>
        <w:rPr>
          <w:sz w:val="28"/>
          <w:szCs w:val="28"/>
        </w:rPr>
      </w:pPr>
    </w:p>
    <w:p w:rsidR="0079506C" w:rsidRDefault="0079506C" w:rsidP="00552F8F">
      <w:pPr>
        <w:rPr>
          <w:sz w:val="28"/>
          <w:szCs w:val="28"/>
        </w:rPr>
      </w:pPr>
    </w:p>
    <w:p w:rsidR="0079506C" w:rsidRDefault="0079506C" w:rsidP="00552F8F">
      <w:pPr>
        <w:ind w:left="79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9506C" w:rsidRPr="005B13CB" w:rsidRDefault="0079506C" w:rsidP="00552F8F">
      <w:pPr>
        <w:ind w:left="795"/>
        <w:jc w:val="center"/>
        <w:rPr>
          <w:b/>
          <w:sz w:val="28"/>
          <w:szCs w:val="28"/>
        </w:rPr>
      </w:pPr>
      <w:r w:rsidRPr="005B13CB">
        <w:rPr>
          <w:b/>
          <w:sz w:val="28"/>
          <w:szCs w:val="28"/>
        </w:rPr>
        <w:t>Медицинская документация врача терапевта участкового</w:t>
      </w:r>
    </w:p>
    <w:p w:rsidR="0079506C" w:rsidRDefault="0079506C" w:rsidP="00552F8F">
      <w:pPr>
        <w:ind w:left="795"/>
        <w:jc w:val="right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8"/>
        <w:gridCol w:w="2901"/>
        <w:gridCol w:w="3007"/>
      </w:tblGrid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0C5332">
              <w:rPr>
                <w:bCs/>
              </w:rPr>
              <w:t xml:space="preserve">Форма документа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0C5332">
              <w:rPr>
                <w:bCs/>
              </w:rPr>
              <w:t xml:space="preserve">Заполнение врачом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0C5332">
              <w:rPr>
                <w:bCs/>
              </w:rPr>
              <w:t xml:space="preserve">Регламентирующий документ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Форма № 025/у "Медицинская карта пациента, получающего медицинскую помощь в амбулаторных условиях"</w:t>
            </w:r>
          </w:p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Дневниковые записи, эпикризы, протоколы, представления и прочее, предусмотренное медицинскими мероприятиями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МЗ РФ от 15.12.2014 №834н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Форма 057/у (направление на госпитализацию, консультацию, обследование)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Формулировка диагноза, краткого уточненного анамнеза, объективного осмотра, цели направления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Минздравсоцразвития  Российской Федерации 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10FD8">
                <w:t>2004 г</w:t>
              </w:r>
            </w:smartTag>
            <w:r w:rsidRPr="00C10FD8">
              <w:t xml:space="preserve">. №255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Форма 027/у (выписка из медицинской карты амбулаторного, стационарного больного)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Формулировка диагноза, краткого уточненного анамнеза, объективного осмотра, цели направления </w:t>
            </w:r>
          </w:p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Минзрава  СССР от 04.10.1980  № 1030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Форма 088/у</w:t>
            </w:r>
            <w:r w:rsidRPr="000C5332">
              <w:rPr>
                <w:bCs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Отражение динамики за год, проведенная реабилитация, осмотр, диагноза, нарушения ф-ии организма, план дальнейшего лечения и реабилитации </w:t>
            </w:r>
          </w:p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Минздравсоцразвития Российской Федерации от 31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10FD8">
                <w:t>2007 г</w:t>
              </w:r>
            </w:smartTag>
            <w:r w:rsidRPr="00C10FD8">
              <w:t xml:space="preserve">. № 77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Паспорт участка совместно с м/с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в части оценки эффективности работы с прикрепленным населением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Минздравсоцразвития  Российской Федерации от 07.12.2005 № 765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Выписка (направление) на ВМП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>Приказ МЗ РФ от 02.12.2014г. № 796н</w:t>
            </w:r>
          </w:p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 xml:space="preserve">Карта учета диспансеризации по 87/у и ПМО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0C5332" w:rsidRDefault="0079506C" w:rsidP="00402D1D">
            <w:pPr>
              <w:rPr>
                <w:bCs/>
              </w:rPr>
            </w:pPr>
            <w:r w:rsidRPr="00C10FD8">
              <w:t>в части выявленных заболеваний и факторов риска, группы здоровья, рекомендаций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Сан-кур карта, справка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Default="0079506C" w:rsidP="00402D1D">
            <w:r w:rsidRPr="00C10FD8">
              <w:t xml:space="preserve">в части жалоб, краткого уточненного  анамнеза, диагноза, показаний или противопоказаний </w:t>
            </w:r>
          </w:p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>
            <w:r w:rsidRPr="00C10FD8">
              <w:t xml:space="preserve">Приказ МЗ РФ от 15.12.2014 №834н </w:t>
            </w:r>
          </w:p>
          <w:p w:rsidR="0079506C" w:rsidRPr="00C10FD8" w:rsidRDefault="0079506C" w:rsidP="00402D1D"/>
        </w:tc>
      </w:tr>
      <w:tr w:rsidR="0079506C" w:rsidRPr="000C5332" w:rsidTr="00402D1D">
        <w:tc>
          <w:tcPr>
            <w:tcW w:w="3190" w:type="dxa"/>
            <w:vAlign w:val="center"/>
          </w:tcPr>
          <w:p w:rsidR="0079506C" w:rsidRPr="00C10FD8" w:rsidRDefault="0079506C" w:rsidP="00402D1D">
            <w:r w:rsidRPr="00C10FD8">
              <w:t>Акты призывников</w:t>
            </w:r>
            <w:r w:rsidRPr="000C5332">
              <w:rPr>
                <w:bCs/>
              </w:rPr>
              <w:t xml:space="preserve"> </w:t>
            </w:r>
          </w:p>
          <w:p w:rsidR="0079506C" w:rsidRPr="00C10FD8" w:rsidRDefault="0079506C" w:rsidP="00402D1D"/>
        </w:tc>
        <w:tc>
          <w:tcPr>
            <w:tcW w:w="3190" w:type="dxa"/>
            <w:vAlign w:val="center"/>
          </w:tcPr>
          <w:p w:rsidR="0079506C" w:rsidRPr="00C10FD8" w:rsidRDefault="0079506C" w:rsidP="00402D1D"/>
        </w:tc>
        <w:tc>
          <w:tcPr>
            <w:tcW w:w="3191" w:type="dxa"/>
            <w:vAlign w:val="center"/>
          </w:tcPr>
          <w:p w:rsidR="0079506C" w:rsidRPr="00C10FD8" w:rsidRDefault="0079506C" w:rsidP="00402D1D"/>
        </w:tc>
      </w:tr>
    </w:tbl>
    <w:p w:rsidR="0079506C" w:rsidRDefault="0079506C" w:rsidP="00552F8F">
      <w:pPr>
        <w:ind w:left="795"/>
        <w:jc w:val="center"/>
        <w:rPr>
          <w:sz w:val="28"/>
          <w:szCs w:val="28"/>
        </w:rPr>
      </w:pPr>
    </w:p>
    <w:p w:rsidR="0079506C" w:rsidRDefault="0079506C" w:rsidP="00552F8F">
      <w:pPr>
        <w:ind w:left="795"/>
        <w:jc w:val="right"/>
        <w:rPr>
          <w:sz w:val="28"/>
          <w:szCs w:val="28"/>
        </w:rPr>
      </w:pPr>
      <w:r w:rsidRPr="00C10FD8">
        <w:rPr>
          <w:sz w:val="28"/>
          <w:szCs w:val="28"/>
        </w:rPr>
        <w:t>Таблица 2</w:t>
      </w:r>
    </w:p>
    <w:p w:rsidR="0079506C" w:rsidRPr="005B13CB" w:rsidRDefault="0079506C" w:rsidP="00552F8F">
      <w:pPr>
        <w:ind w:left="795"/>
        <w:jc w:val="center"/>
        <w:rPr>
          <w:b/>
          <w:sz w:val="28"/>
          <w:szCs w:val="28"/>
        </w:rPr>
      </w:pPr>
      <w:r w:rsidRPr="005B13CB">
        <w:rPr>
          <w:b/>
          <w:sz w:val="28"/>
          <w:szCs w:val="28"/>
        </w:rPr>
        <w:t>Распределение функций при работе с населением участка</w:t>
      </w:r>
    </w:p>
    <w:p w:rsidR="0079506C" w:rsidRDefault="0079506C" w:rsidP="00552F8F">
      <w:pPr>
        <w:ind w:left="795"/>
        <w:jc w:val="right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4"/>
        <w:gridCol w:w="2991"/>
        <w:gridCol w:w="2891"/>
      </w:tblGrid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C10FD8">
              <w:t>Категории пациентов на терапевтическом участке</w:t>
            </w: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>Функции врача терапевта участкового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>Функции медицинской сестры участковой</w:t>
            </w: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Не имеющие ХНИЗ и ФР, в том числе длительно не обращающиеся в поликлинику 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Планирование и мотивирование к прохождению регулярных профилактических осмотров (диспансеризация, ПМО).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Активное приглашение, информирование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Имеющие ФР, по результатам диспансеризации и ПМО 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Направление в ОМП для диспансерного наблюдения, преемственное ведение с ОМП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Активное приглашение, информирование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Имеющие ХНИЗ,  состоящие на диспансерном учете, в том числе: 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Диспансерное учет, выполнение стандарта диспансерного наблюдения, лечебно реабилитационных мероприятий, ведение установленных форм мед .документации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Приглашение на осмотры, подготовка направлений на обследования, запись на консультации, ведение установленных учетных форм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>Работающие</w:t>
            </w: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1-2-4 раза в год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Активное приглашение на Д осмотры в соответствии с планом наблюдения </w:t>
            </w: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>Пенсионеры</w:t>
            </w: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1-2-4 раза в год + Рекомендации для выписки льготных рецептов фельдшеру доврачебного кабинета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Приглашение на осмотры в соответствии с планом наблюдения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Имеющие группу инвалидности 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4 раза в год + льготное лекарственное обеспечение+ подготовка на освидетельствование МСЭ (план-шаблон для фельдшера доврачебного кабинета), выполнение ИПР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Приглашение на осмотры ежеквартально, подготовка направлений на обследования, запись на консультации, ведение установленных учетных форм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Маломобильные </w:t>
            </w:r>
          </w:p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 граждане 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+ Патронаж на дому не реже 4–х раз в год 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 xml:space="preserve">+ Патронаж на дому не реже 1 раза в месяц </w:t>
            </w:r>
          </w:p>
          <w:p w:rsidR="0079506C" w:rsidRPr="00C10FD8" w:rsidRDefault="0079506C" w:rsidP="00402D1D">
            <w:pPr>
              <w:jc w:val="both"/>
            </w:pPr>
          </w:p>
        </w:tc>
      </w:tr>
      <w:tr w:rsidR="0079506C" w:rsidRPr="000C5332" w:rsidTr="00402D1D">
        <w:tc>
          <w:tcPr>
            <w:tcW w:w="2894" w:type="dxa"/>
          </w:tcPr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 xml:space="preserve">Нуждающиеся в </w:t>
            </w:r>
          </w:p>
          <w:p w:rsidR="0079506C" w:rsidRPr="00C10FD8" w:rsidRDefault="0079506C" w:rsidP="00402D1D">
            <w:pPr>
              <w:jc w:val="both"/>
            </w:pPr>
            <w:r w:rsidRPr="000C5332">
              <w:rPr>
                <w:bCs/>
              </w:rPr>
              <w:t>паллиативной помощи</w:t>
            </w:r>
          </w:p>
          <w:p w:rsidR="0079506C" w:rsidRPr="00C10FD8" w:rsidRDefault="0079506C" w:rsidP="00402D1D">
            <w:pPr>
              <w:jc w:val="both"/>
            </w:pPr>
          </w:p>
        </w:tc>
        <w:tc>
          <w:tcPr>
            <w:tcW w:w="2991" w:type="dxa"/>
          </w:tcPr>
          <w:p w:rsidR="0079506C" w:rsidRPr="00C10FD8" w:rsidRDefault="0079506C" w:rsidP="00402D1D">
            <w:pPr>
              <w:jc w:val="both"/>
            </w:pPr>
            <w:r w:rsidRPr="00C10FD8">
              <w:t>+ Патронаж на дому 1 раз в месяц (совместно с выездной службой паллиативной помощи)</w:t>
            </w:r>
          </w:p>
        </w:tc>
        <w:tc>
          <w:tcPr>
            <w:tcW w:w="2891" w:type="dxa"/>
          </w:tcPr>
          <w:p w:rsidR="0079506C" w:rsidRPr="00C10FD8" w:rsidRDefault="0079506C" w:rsidP="00402D1D">
            <w:pPr>
              <w:jc w:val="both"/>
            </w:pPr>
            <w:r w:rsidRPr="00C10FD8">
              <w:t>+ Патронаж на дому 1 раз в неделю + назначения врача</w:t>
            </w:r>
          </w:p>
          <w:p w:rsidR="0079506C" w:rsidRPr="00C10FD8" w:rsidRDefault="0079506C" w:rsidP="00402D1D">
            <w:pPr>
              <w:jc w:val="both"/>
            </w:pPr>
          </w:p>
        </w:tc>
      </w:tr>
    </w:tbl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 w:rsidP="00552F8F">
      <w:pPr>
        <w:jc w:val="both"/>
        <w:rPr>
          <w:bCs/>
          <w:color w:val="000000"/>
          <w:sz w:val="28"/>
          <w:szCs w:val="28"/>
        </w:rPr>
      </w:pPr>
    </w:p>
    <w:p w:rsidR="0079506C" w:rsidRDefault="0079506C"/>
    <w:sectPr w:rsidR="0079506C" w:rsidSect="00EC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B0F"/>
    <w:multiLevelType w:val="hybridMultilevel"/>
    <w:tmpl w:val="8E4A19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DC10E9C"/>
    <w:multiLevelType w:val="hybridMultilevel"/>
    <w:tmpl w:val="ABB4A082"/>
    <w:lvl w:ilvl="0" w:tplc="AA7CFA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F8F"/>
    <w:rsid w:val="000C5332"/>
    <w:rsid w:val="00340293"/>
    <w:rsid w:val="003444C8"/>
    <w:rsid w:val="00392B46"/>
    <w:rsid w:val="00402D1D"/>
    <w:rsid w:val="00426C66"/>
    <w:rsid w:val="00442F0E"/>
    <w:rsid w:val="00552F8F"/>
    <w:rsid w:val="005B13CB"/>
    <w:rsid w:val="00630048"/>
    <w:rsid w:val="00650E0F"/>
    <w:rsid w:val="006E6CD9"/>
    <w:rsid w:val="0073743C"/>
    <w:rsid w:val="00753810"/>
    <w:rsid w:val="0079506C"/>
    <w:rsid w:val="007B3464"/>
    <w:rsid w:val="00856295"/>
    <w:rsid w:val="008722E6"/>
    <w:rsid w:val="00950075"/>
    <w:rsid w:val="0097081D"/>
    <w:rsid w:val="00A92A0C"/>
    <w:rsid w:val="00B307C3"/>
    <w:rsid w:val="00BA009F"/>
    <w:rsid w:val="00BD036F"/>
    <w:rsid w:val="00C10FD8"/>
    <w:rsid w:val="00D91BD0"/>
    <w:rsid w:val="00DC021F"/>
    <w:rsid w:val="00EA02C1"/>
    <w:rsid w:val="00EC55BA"/>
    <w:rsid w:val="00F014D0"/>
    <w:rsid w:val="00FB1935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1255</Words>
  <Characters>7154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2016-05-31T04:39:00Z</dcterms:created>
  <dcterms:modified xsi:type="dcterms:W3CDTF">2016-06-24T08:30:00Z</dcterms:modified>
</cp:coreProperties>
</file>